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1DB9" w14:textId="0C939B6D" w:rsidR="00A112ED" w:rsidRDefault="00A112ED" w:rsidP="008C72BA">
      <w:pPr>
        <w:jc w:val="both"/>
      </w:pPr>
      <w:r>
        <w:t xml:space="preserve">Regulamin przetargu na sprzedaż nieruchomości wchodzących w skład masy upadłości </w:t>
      </w:r>
      <w:r w:rsidR="00B053FC">
        <w:t>Mariusza Jakubiuka prowadzącego działalność gospodarczą pod nazwą Firma Handlowo Zaopatrzeniowa AGROHANDEL Mariusz Jakubiuk</w:t>
      </w:r>
    </w:p>
    <w:p w14:paraId="5BB03B07" w14:textId="3EC5DC97" w:rsidR="00A112ED" w:rsidRDefault="00A112ED" w:rsidP="008C72BA">
      <w:pPr>
        <w:jc w:val="both"/>
      </w:pPr>
      <w:r>
        <w:t>1. Przedmiotem przetargu jest sprzedaż przez Syndyka Masy Up</w:t>
      </w:r>
      <w:r w:rsidR="00B053FC">
        <w:t xml:space="preserve">adłości Mariusza Jakubiuka prowadzącego działalność gospodarczą pod nazwą Firma Handlowo Zaopatrzeniowa AGROHANDEL Mariusz Jakubiuk </w:t>
      </w:r>
      <w:r>
        <w:t>wchodzących w skład masy upadłości nieruchomości:</w:t>
      </w:r>
    </w:p>
    <w:p w14:paraId="0B96B396" w14:textId="6F734D66" w:rsidR="00954FB1" w:rsidRDefault="00954FB1" w:rsidP="00954FB1">
      <w:pPr>
        <w:jc w:val="both"/>
      </w:pPr>
      <w:r>
        <w:t>a</w:t>
      </w:r>
      <w:r>
        <w:t>. nieruchomość gruntowa rolna, częściowo zabudowana, dz. ew. 74/1, 74/2, obrębu Polubicze Wiejskie, gm. Wisznice o łącznej pow. 3,7202 ha, KW nr LU1B/00066421/8 za cenę nie niższą niż 760.000,00 zł (słownie złotych: siedemset sześćdziesiąt tysięcy 00/100). Sprzedaż korzysta ze zwolnienia z VAT,</w:t>
      </w:r>
    </w:p>
    <w:p w14:paraId="2F74441B" w14:textId="3C17E9C6" w:rsidR="00954FB1" w:rsidRDefault="00954FB1" w:rsidP="00954FB1">
      <w:pPr>
        <w:jc w:val="both"/>
      </w:pPr>
      <w:r>
        <w:t>b</w:t>
      </w:r>
      <w:r>
        <w:t>. nieruchomość gruntowa zabudowana, dz. ew. 146/1, obrębu Wisznice, gm. Wisznice, o pow. 372 m2, KW nr LU1B/00119231/6 za cenę nie niższą niż 104.000,00 zł (słownie złotych: sto cztery tysiące 00/100). Sprzedaż korzysta ze zwolnienia z VAT,</w:t>
      </w:r>
    </w:p>
    <w:p w14:paraId="1A6585A5" w14:textId="7775EA1B" w:rsidR="00954FB1" w:rsidRDefault="00954FB1" w:rsidP="00954FB1">
      <w:pPr>
        <w:jc w:val="both"/>
      </w:pPr>
      <w:r>
        <w:t>c</w:t>
      </w:r>
      <w:r>
        <w:t xml:space="preserve">. nieruchomość stanowiąca łąki i lasy, nr 1194 o pow. 0,0834 ha, nr 1195 o pow. 1,5514 ha, położone w obrębie 08- Polubicze Dworskie, gm. Wisznice, powiat bialski za cenę nie niższą niż 80% wartości oszacowania, tj. 40.800,00 zł netto (słownie złotych: czterdzieści tysięcy osiemset 00/100). </w:t>
      </w:r>
    </w:p>
    <w:p w14:paraId="3407382E" w14:textId="4B7E2BCB" w:rsidR="00E2721D" w:rsidRDefault="00A112ED" w:rsidP="008C72BA">
      <w:pPr>
        <w:jc w:val="both"/>
      </w:pPr>
      <w:r>
        <w:t>2. Otwarcie ofert przetargowych zostanie przeprowadzone w Kancelarii Radcy Prawnego Piotra Wyrzykowskiego w Lublinie przy ul. Budowlana 50 lok 20</w:t>
      </w:r>
      <w:r w:rsidR="00954FB1">
        <w:t>5</w:t>
      </w:r>
      <w:r>
        <w:t xml:space="preserve"> w dniu </w:t>
      </w:r>
      <w:r w:rsidR="00954FB1">
        <w:t>9.04.2025</w:t>
      </w:r>
      <w:r w:rsidR="00E2721D">
        <w:t xml:space="preserve"> o godz. 11:00</w:t>
      </w:r>
    </w:p>
    <w:p w14:paraId="55485B34" w14:textId="50718030" w:rsidR="00A112ED" w:rsidRDefault="00A112ED" w:rsidP="008C72BA">
      <w:pPr>
        <w:jc w:val="both"/>
      </w:pPr>
      <w:r>
        <w:t xml:space="preserve">3. Oferty należy składać w terminie do dnia </w:t>
      </w:r>
      <w:r w:rsidR="00954FB1">
        <w:t>9.04.2025</w:t>
      </w:r>
      <w:r>
        <w:t xml:space="preserve"> r. do godz. 10.</w:t>
      </w:r>
      <w:r w:rsidR="00B925C7">
        <w:t>15</w:t>
      </w:r>
      <w:r>
        <w:t xml:space="preserve"> w Kancelarii Radcy Prawnego Piotra Wyrzykowskiego w Lublinie przy ul. Budowlana 50 lok 20</w:t>
      </w:r>
      <w:r w:rsidR="00954FB1">
        <w:t>5</w:t>
      </w:r>
      <w:r>
        <w:t xml:space="preserve">, w godzinach pracy kancelarii – tj. poniedziałek – piątek godz. </w:t>
      </w:r>
      <w:r w:rsidR="006A03F4">
        <w:t>10</w:t>
      </w:r>
      <w:r>
        <w:t>-1</w:t>
      </w:r>
      <w:r w:rsidR="006A03F4">
        <w:t>6</w:t>
      </w:r>
      <w:r>
        <w:t xml:space="preserve">. W przypadku nadania oferty pocztą decyduje data doręczenia przesyłki. </w:t>
      </w:r>
    </w:p>
    <w:p w14:paraId="4A2C8584" w14:textId="43C2D031" w:rsidR="00A112ED" w:rsidRDefault="00A112ED" w:rsidP="008C72BA">
      <w:pPr>
        <w:jc w:val="both"/>
      </w:pPr>
      <w:r>
        <w:t xml:space="preserve">4. Przetarg prowadzi Syndyk Masy Upadłości </w:t>
      </w:r>
      <w:r w:rsidR="001861A0">
        <w:t>Mariusza Jakubiuka prowadzącego działalność gospodarczą pod nazwą Firma Handlowo Zaopatrzeniowa AGROHANDEL Mariusz Jakubiuk.</w:t>
      </w:r>
    </w:p>
    <w:p w14:paraId="045E8D07" w14:textId="6102243A" w:rsidR="00A112ED" w:rsidRDefault="001861A0" w:rsidP="008C72BA">
      <w:pPr>
        <w:jc w:val="both"/>
      </w:pPr>
      <w:r>
        <w:t>5</w:t>
      </w:r>
      <w:r w:rsidR="00A112ED">
        <w:t xml:space="preserve">. Warunkiem udziału w przetargu jest uiszczenie do dnia </w:t>
      </w:r>
      <w:r w:rsidR="00954FB1">
        <w:t>7.04.2025</w:t>
      </w:r>
      <w:r w:rsidR="00E2721D">
        <w:t xml:space="preserve"> </w:t>
      </w:r>
      <w:r w:rsidR="00A112ED">
        <w:t xml:space="preserve">r. wadium na rachunek w Banku Pekao SA I o/Lublin nr </w:t>
      </w:r>
      <w:r w:rsidRPr="009D1E04">
        <w:rPr>
          <w:rFonts w:cstheme="minorHAnsi"/>
        </w:rPr>
        <w:t>50 1240 1503 1111 0011 0357 3453</w:t>
      </w:r>
      <w:r w:rsidRPr="00D66D59">
        <w:rPr>
          <w:rFonts w:cstheme="minorHAnsi"/>
          <w:sz w:val="24"/>
          <w:szCs w:val="24"/>
        </w:rPr>
        <w:t xml:space="preserve"> </w:t>
      </w:r>
      <w:r>
        <w:t xml:space="preserve"> </w:t>
      </w:r>
      <w:r w:rsidR="00A112ED">
        <w:t xml:space="preserve">do Masy Upadłości </w:t>
      </w:r>
      <w:r>
        <w:t xml:space="preserve">Mariusza Jakubiuka. </w:t>
      </w:r>
    </w:p>
    <w:p w14:paraId="2C14A9F6" w14:textId="0EE57336" w:rsidR="001861A0" w:rsidRDefault="001861A0" w:rsidP="008C72BA">
      <w:pPr>
        <w:jc w:val="both"/>
      </w:pPr>
      <w:r>
        <w:t>Wadia dla nieruchomości opisanych w punktach 1a-1</w:t>
      </w:r>
      <w:r w:rsidR="001309DC">
        <w:t>c</w:t>
      </w:r>
      <w:r w:rsidR="00C433BE">
        <w:t xml:space="preserve"> </w:t>
      </w:r>
      <w:r>
        <w:t xml:space="preserve">wynoszą: </w:t>
      </w:r>
    </w:p>
    <w:p w14:paraId="6EBFBE04" w14:textId="1574C9D3" w:rsidR="001309DC" w:rsidRDefault="001309DC" w:rsidP="001309DC">
      <w:pPr>
        <w:jc w:val="both"/>
      </w:pPr>
      <w:bookmarkStart w:id="0" w:name="_Hlk89680734"/>
      <w:r>
        <w:t xml:space="preserve">1a- </w:t>
      </w:r>
      <w:bookmarkStart w:id="1" w:name="_Hlk89680766"/>
      <w:bookmarkEnd w:id="0"/>
      <w:r w:rsidR="00954FB1">
        <w:t>76.000</w:t>
      </w:r>
      <w:r>
        <w:t>,00 zł, 1b- 1</w:t>
      </w:r>
      <w:r w:rsidR="00954FB1">
        <w:t>0.400</w:t>
      </w:r>
      <w:r>
        <w:t xml:space="preserve">,00 zł, 1c- </w:t>
      </w:r>
      <w:r w:rsidR="00954FB1">
        <w:t>4.0</w:t>
      </w:r>
      <w:r>
        <w:t>00,00 zł</w:t>
      </w:r>
    </w:p>
    <w:bookmarkEnd w:id="1"/>
    <w:p w14:paraId="685DCC6F" w14:textId="1C12ADE6" w:rsidR="00A112ED" w:rsidRDefault="001861A0" w:rsidP="008C72BA">
      <w:pPr>
        <w:jc w:val="both"/>
      </w:pPr>
      <w:r>
        <w:t>6</w:t>
      </w:r>
      <w:r w:rsidR="00A112ED">
        <w:t xml:space="preserve">. Wadium podlega zaliczeniu na poczet ceny zakupu w przypadku oferenta, który wygrał licytację to jest zaoferował w trakcie przetargu najwyższą cenę, wyższą lub równą cenie wywoławczej. </w:t>
      </w:r>
    </w:p>
    <w:p w14:paraId="3FCA975F" w14:textId="69C47657" w:rsidR="00A112ED" w:rsidRDefault="001861A0" w:rsidP="008C72BA">
      <w:pPr>
        <w:jc w:val="both"/>
      </w:pPr>
      <w:r>
        <w:t>7</w:t>
      </w:r>
      <w:r w:rsidR="00A112ED">
        <w:t xml:space="preserve">. Wadium podlega zwrotowi w terminie 7 dni od daty rozstrzygnięcia przetargu na rzecz oferentów, którzy nie wygrali przetargu, pod warunkiem, że w toku przetargu przynajmniej jeden oferent zaoferował cenę równą cenie wywoławczej. </w:t>
      </w:r>
    </w:p>
    <w:p w14:paraId="681F65E7" w14:textId="77777777" w:rsidR="008C72BA" w:rsidRDefault="001861A0" w:rsidP="008C72BA">
      <w:pPr>
        <w:jc w:val="both"/>
      </w:pPr>
      <w:r>
        <w:t>8</w:t>
      </w:r>
      <w:r w:rsidR="00A112ED">
        <w:t xml:space="preserve">. Wadium przepada na rzecz masy upadłości gdy: </w:t>
      </w:r>
    </w:p>
    <w:p w14:paraId="511B42B5" w14:textId="77777777" w:rsidR="008C72BA" w:rsidRDefault="00A112ED" w:rsidP="008C72BA">
      <w:pPr>
        <w:jc w:val="both"/>
      </w:pPr>
      <w:r>
        <w:t xml:space="preserve">- oferent który zaoferował najwyższą cenę nie przystąpi w terminie 30 dni od rozstrzygnięcia przetargu do aktu notarialnego. </w:t>
      </w:r>
    </w:p>
    <w:p w14:paraId="48F1E4AE" w14:textId="17952E3B" w:rsidR="00A112ED" w:rsidRDefault="00A112ED" w:rsidP="008C72BA">
      <w:pPr>
        <w:jc w:val="both"/>
      </w:pPr>
      <w:r>
        <w:t xml:space="preserve">- żaden z oferentów nie zaoferuje ceny wyższej lub równej wywoławczej. </w:t>
      </w:r>
    </w:p>
    <w:p w14:paraId="08366E8B" w14:textId="77777777" w:rsidR="008C72BA" w:rsidRDefault="008C72BA" w:rsidP="008C72BA">
      <w:pPr>
        <w:jc w:val="both"/>
      </w:pPr>
      <w:r>
        <w:t>9</w:t>
      </w:r>
      <w:r w:rsidR="00A112ED">
        <w:t xml:space="preserve">. Oferta powinna zawierać: </w:t>
      </w:r>
    </w:p>
    <w:p w14:paraId="27730791" w14:textId="77777777" w:rsidR="008C72BA" w:rsidRDefault="00A112ED" w:rsidP="008C72BA">
      <w:pPr>
        <w:jc w:val="both"/>
      </w:pPr>
      <w:r>
        <w:lastRenderedPageBreak/>
        <w:t xml:space="preserve">a) dane oferenta pozwalające na jego identyfikację tj. imię nazwisko, adres zamieszkania i do korespondencji, numer PESEL, </w:t>
      </w:r>
    </w:p>
    <w:p w14:paraId="33F6613A" w14:textId="77777777" w:rsidR="008C72BA" w:rsidRDefault="00A112ED" w:rsidP="008C72BA">
      <w:pPr>
        <w:jc w:val="both"/>
      </w:pPr>
      <w:r>
        <w:t>b) dane kontaktowe umożliwiające szybki kontakt tj. numer telefonu i adres e-mail,</w:t>
      </w:r>
    </w:p>
    <w:p w14:paraId="54168855" w14:textId="77777777" w:rsidR="008C72BA" w:rsidRDefault="00A112ED" w:rsidP="008C72BA">
      <w:pPr>
        <w:jc w:val="both"/>
      </w:pPr>
      <w:r>
        <w:t xml:space="preserve">c) oświadczenie o zapoznaniu się z regulaminem licytacji i jego akceptacji, </w:t>
      </w:r>
    </w:p>
    <w:p w14:paraId="639F1EAC" w14:textId="77777777" w:rsidR="008C72BA" w:rsidRDefault="00A112ED" w:rsidP="008C72BA">
      <w:pPr>
        <w:jc w:val="both"/>
      </w:pPr>
      <w:r>
        <w:t xml:space="preserve">d) oświadczenie o zapoznaniu się ze stanem technicznym i prawnym nieruchomości, </w:t>
      </w:r>
    </w:p>
    <w:p w14:paraId="4A4309CD" w14:textId="77777777" w:rsidR="008C72BA" w:rsidRDefault="00A112ED" w:rsidP="008C72BA">
      <w:pPr>
        <w:jc w:val="both"/>
      </w:pPr>
      <w:r>
        <w:t xml:space="preserve">e) pisemne zobowiązanie do zapłaty wylicytowanej ceny, </w:t>
      </w:r>
    </w:p>
    <w:p w14:paraId="7735CED5" w14:textId="77777777" w:rsidR="008C72BA" w:rsidRDefault="00A112ED" w:rsidP="008C72BA">
      <w:pPr>
        <w:jc w:val="both"/>
      </w:pPr>
      <w:r>
        <w:t xml:space="preserve">f) oświadczenie o numerze rachunku bankowego, w oddziale banku mającym siedzibę w Rzeczpospolitej Polskiej, na który ma być zwrócone wadium w przypadku gdy wystąpią przesłanki do zwrotu wadium, </w:t>
      </w:r>
    </w:p>
    <w:p w14:paraId="27A01A6A" w14:textId="77777777" w:rsidR="008C72BA" w:rsidRDefault="00A112ED" w:rsidP="008C72BA">
      <w:pPr>
        <w:jc w:val="both"/>
      </w:pPr>
      <w:r>
        <w:t xml:space="preserve">g) pełnomocnictwa dla osoby uczestniczącej w licytacji, jeśli oferent będzie reprezentowany przez pełnomocnika. </w:t>
      </w:r>
    </w:p>
    <w:p w14:paraId="6CBDD07F" w14:textId="77777777" w:rsidR="008C72BA" w:rsidRDefault="00A112ED" w:rsidP="008C72BA">
      <w:pPr>
        <w:jc w:val="both"/>
      </w:pPr>
      <w:r>
        <w:t xml:space="preserve">h) W przypadku osób prawnych oferta powinna zawierać dokument z właściwego rejestru oraz dokument potwierdzający umocowanie osoby biorącej udział w licytacji do zaciągnięcia zobowiązania w imieniu osoby prawnej w wysokości odpowiadającej wylicytowanej kwocie. </w:t>
      </w:r>
    </w:p>
    <w:p w14:paraId="3508B3C2" w14:textId="442223A2" w:rsidR="00A112ED" w:rsidRDefault="00A112ED" w:rsidP="008C72BA">
      <w:pPr>
        <w:jc w:val="both"/>
      </w:pPr>
      <w:r>
        <w:t xml:space="preserve">i) W przypadku udziału w licytacji obcokrajowca, uczestnik zobowiązany jest przedstawić dokumenty uprawniające do nabycia nieruchomości na terenie Rzeczpospolitej Polskiej oraz tłumaczenia przysięgłe dokumentów wystawionych w językach innych niż język polski na język polski. W przypadku braku dokumentów potwierdzających prawo nabycia nieruchomości na terytorium Rzeczpospolitej Polskiej oferent może przedstawić zobowiązanie do przedstawienia dokumentów uprawniających do nabycia do dnia podpisania umowy sprzedaży. W przypadku nie uzyskania stosownych dokumentów do dnia zawarcia umowy, brak w/w dokumentów będzie skutkował uznaniem, że do zawarcia umowy nie doszło z winy oferenta. </w:t>
      </w:r>
    </w:p>
    <w:p w14:paraId="50BBC310" w14:textId="2433A80C" w:rsidR="00A112ED" w:rsidRDefault="00A112ED" w:rsidP="008C72BA">
      <w:pPr>
        <w:jc w:val="both"/>
      </w:pPr>
      <w:r>
        <w:t>1</w:t>
      </w:r>
      <w:r w:rsidR="008C72BA">
        <w:t>0</w:t>
      </w:r>
      <w:r>
        <w:t xml:space="preserve">. Oferty należy składać w zamkniętych kopertach oznaczonych „Przetarg IX </w:t>
      </w:r>
      <w:proofErr w:type="spellStart"/>
      <w:r>
        <w:t>GUp</w:t>
      </w:r>
      <w:proofErr w:type="spellEnd"/>
      <w:r>
        <w:t xml:space="preserve"> </w:t>
      </w:r>
      <w:r w:rsidR="008C72BA">
        <w:t>352</w:t>
      </w:r>
      <w:r>
        <w:t>/20 nie otwierać</w:t>
      </w:r>
      <w:r w:rsidR="00C433BE">
        <w:t>- nieruchomości”.</w:t>
      </w:r>
    </w:p>
    <w:p w14:paraId="34E819C3" w14:textId="7E82C051" w:rsidR="00A112ED" w:rsidRDefault="00A112ED" w:rsidP="008C72BA">
      <w:pPr>
        <w:jc w:val="both"/>
      </w:pPr>
      <w:r>
        <w:t>1</w:t>
      </w:r>
      <w:r w:rsidR="008C72BA">
        <w:t>1</w:t>
      </w:r>
      <w:r>
        <w:t xml:space="preserve">. Oferent na zasadzie art. 558 kodeksu cywilnego, przystępując do przetargu z uwagi na charakter sprzedaży składnika majątku wyraża zgodę na wyłączenie rękojmi za wady fizyczne i prawne przedmiotu sprzedaży. </w:t>
      </w:r>
    </w:p>
    <w:p w14:paraId="3F7961AC" w14:textId="4B09A76D" w:rsidR="00A112ED" w:rsidRDefault="00A112ED" w:rsidP="008C72BA">
      <w:pPr>
        <w:jc w:val="both"/>
      </w:pPr>
      <w:r>
        <w:t>1</w:t>
      </w:r>
      <w:r w:rsidR="008C72BA">
        <w:t>2</w:t>
      </w:r>
      <w:r>
        <w:t xml:space="preserve">. W przypadku złożenia przez dwóch oferentów zbliżonych, różnica pomiędzy ofertami jest mniejsza aniżeli 10% i obaj oferenci będą obecni przy otwarciu ofert, pomiędzy oferentami przeprowadza się licytację. Nieobecność oferentów skutkuje rozstrzygnięciem przetargu na rzecz oferenta, który złożył ofertę najwyższą, nieobecność jednego lub kilku oferentów, którzy złożyli oferty zbliżone nie tamuje przeprowadzenia licytacji pomiędzy pozostałymi oferentami lub przyjęcia oferty wyższej od oferenta obecnego przy otwarciu ofert. </w:t>
      </w:r>
    </w:p>
    <w:p w14:paraId="07C853F0" w14:textId="6BA82258" w:rsidR="00A112ED" w:rsidRDefault="00A112ED" w:rsidP="008C72BA">
      <w:pPr>
        <w:jc w:val="both"/>
      </w:pPr>
      <w:r>
        <w:t>1</w:t>
      </w:r>
      <w:r w:rsidR="008C72BA">
        <w:t>3</w:t>
      </w:r>
      <w:r>
        <w:t xml:space="preserve">. Licytacja rozpoczyna się od wywołania. Uczestnicy przetargu zgłaszają ustnie kolejne, coraz wyższe ceny nieruchomości dopóty, dopóki mimo trzykrotnego wywołania, nie ma dalszych postąpień. </w:t>
      </w:r>
    </w:p>
    <w:p w14:paraId="237ADA1D" w14:textId="5883BD64" w:rsidR="00A112ED" w:rsidRDefault="00A112ED" w:rsidP="008C72BA">
      <w:pPr>
        <w:jc w:val="both"/>
      </w:pPr>
      <w:r>
        <w:t>1</w:t>
      </w:r>
      <w:r w:rsidR="008C72BA">
        <w:t>4</w:t>
      </w:r>
      <w:r>
        <w:t xml:space="preserve">. Wysokość minimalnego postąpienia nie może wynosić mniej niż 5 000,- zł (słownie: pięć tysięcy złotych) dla każdej nieruchomości będącej przedmiotem licytacji. </w:t>
      </w:r>
    </w:p>
    <w:p w14:paraId="2EA41149" w14:textId="5D566A7D" w:rsidR="00A112ED" w:rsidRDefault="00A112ED" w:rsidP="008C72BA">
      <w:pPr>
        <w:jc w:val="both"/>
      </w:pPr>
      <w:r>
        <w:t>1</w:t>
      </w:r>
      <w:r w:rsidR="008C72BA">
        <w:t>5</w:t>
      </w:r>
      <w:r>
        <w:t xml:space="preserve">. Cena zaoferowana przez uczestnika przetargu przestaje wiązać, gdy inny uczestnik licytacji zaoferuje cenę wyższą. </w:t>
      </w:r>
    </w:p>
    <w:p w14:paraId="6819819A" w14:textId="502AAB09" w:rsidR="00A112ED" w:rsidRDefault="00A112ED" w:rsidP="008C72BA">
      <w:pPr>
        <w:jc w:val="both"/>
      </w:pPr>
      <w:r>
        <w:lastRenderedPageBreak/>
        <w:t>1</w:t>
      </w:r>
      <w:r w:rsidR="008C72BA">
        <w:t>6</w:t>
      </w:r>
      <w:r>
        <w:t xml:space="preserve">. Koszty zawarcia umowy sprzedaży oraz wydatki związane z podatkami związanymi z zawarciem umowy sprzedaży, za wyjątkiem tych które zgodnie z prawem obciążają wyłącznie zbywcę ponosi nabywca. Do kosztów obciążającego nabywcę należy także w przypadku wystąpienia, podatek od czynności cywilnoprawnych. </w:t>
      </w:r>
    </w:p>
    <w:p w14:paraId="1ED10E5A" w14:textId="10F274B4" w:rsidR="00A112ED" w:rsidRDefault="00A112ED" w:rsidP="008C72BA">
      <w:pPr>
        <w:jc w:val="both"/>
      </w:pPr>
      <w:r>
        <w:t>1</w:t>
      </w:r>
      <w:r w:rsidR="008C72BA">
        <w:t>7</w:t>
      </w:r>
      <w:r>
        <w:t xml:space="preserve">. Umowę sprzedaży syndyk podpisze w terminie 30 dni od daty rozstrzygnięcia przetargu w kancelarii notarialnej z siedzibą w Lublinie, wybranej przez oferenta wygrywającego przetarg, przy czym kancelaria ta winna zostać wskazana w terminie 14 dni od przeprowadzenia przetargu. W przypadku braku wskazania kancelarii przez oferenta, który wygrał przetarg umowa zostanie zawarta w kancelarii notarialnej wskazanej przez syndyka. </w:t>
      </w:r>
    </w:p>
    <w:p w14:paraId="56CE4281" w14:textId="344C1B67" w:rsidR="00A112ED" w:rsidRDefault="00A112ED" w:rsidP="008C72BA">
      <w:pPr>
        <w:jc w:val="both"/>
      </w:pPr>
      <w:r>
        <w:t>1</w:t>
      </w:r>
      <w:r w:rsidR="008C72BA">
        <w:t>8</w:t>
      </w:r>
      <w:r>
        <w:t xml:space="preserve">. Cena musi zostać w całości zapłacona przed podpisaniem aktu notarialnego przez syndyka. Brak wpłaty lub niemożność jej dokonania przed podpisaniem umowy, będzie uważana za nieprzystąpienie do umowy sprzedaży. </w:t>
      </w:r>
    </w:p>
    <w:p w14:paraId="6869BDCB" w14:textId="51BEC0C7" w:rsidR="00A112ED" w:rsidRDefault="008C72BA" w:rsidP="008C72BA">
      <w:pPr>
        <w:jc w:val="both"/>
      </w:pPr>
      <w:r>
        <w:t>19</w:t>
      </w:r>
      <w:r w:rsidR="00A112ED">
        <w:t xml:space="preserve">. Cena zakupu musi zostać zapłacona w pieniądzu, w całości. Syndyk nie przewiduje możliwości zapłaty ratalnej. Nie istnieje możliwość zapłaty ceny poprzez potrącenie ceny sprzedaży z wierzytelnościami wobec upadłego. Nie istnieje możliwość zapłaty w innej formie. </w:t>
      </w:r>
    </w:p>
    <w:p w14:paraId="79DAA648" w14:textId="609FFC45" w:rsidR="00A112ED" w:rsidRDefault="00A112ED" w:rsidP="008C72BA">
      <w:pPr>
        <w:jc w:val="both"/>
      </w:pPr>
      <w:r>
        <w:t>2</w:t>
      </w:r>
      <w:r w:rsidR="008C72BA">
        <w:t>0</w:t>
      </w:r>
      <w:r>
        <w:t>. Z operat</w:t>
      </w:r>
      <w:r w:rsidR="008C72BA">
        <w:t>ami</w:t>
      </w:r>
      <w:r>
        <w:t xml:space="preserve"> szacunkowym</w:t>
      </w:r>
      <w:r w:rsidR="008C72BA">
        <w:t>i</w:t>
      </w:r>
      <w:r>
        <w:t xml:space="preserve"> z wyceny nieruchomości można się zapoznać w biurze syndyka w Lublinie przy ul. Budowlanej 50 lok 205 po wcześniejszym kontakcie telefonicznym pod numerem +48 693 466 323 w dniach od poniedziałku do piątku w godzinach </w:t>
      </w:r>
      <w:r w:rsidR="006A03F4">
        <w:t>10</w:t>
      </w:r>
      <w:r>
        <w:t>-</w:t>
      </w:r>
      <w:r w:rsidR="006A03F4">
        <w:t>16</w:t>
      </w:r>
      <w:r>
        <w:t xml:space="preserve">. </w:t>
      </w:r>
    </w:p>
    <w:p w14:paraId="6B4FFFB4" w14:textId="314B4A9F" w:rsidR="00A112ED" w:rsidRDefault="00A112ED" w:rsidP="008C72BA">
      <w:pPr>
        <w:jc w:val="both"/>
      </w:pPr>
      <w:r>
        <w:t>2</w:t>
      </w:r>
      <w:r w:rsidR="008C72BA">
        <w:t>1</w:t>
      </w:r>
      <w:r>
        <w:t>. Nieruchomoś</w:t>
      </w:r>
      <w:r w:rsidR="008C72BA">
        <w:t>ci</w:t>
      </w:r>
      <w:r>
        <w:t xml:space="preserve"> można oglądać po uprzednim kontakcie pod numerem +48 693 466 323 dostępnym w dniach od poniedziałku do piątku w godzinach </w:t>
      </w:r>
      <w:r w:rsidR="008C72BA">
        <w:t>10-16</w:t>
      </w:r>
      <w:r>
        <w:t xml:space="preserve"> i ustaleniu terminu. </w:t>
      </w:r>
    </w:p>
    <w:p w14:paraId="74D49D09" w14:textId="68AA5B34" w:rsidR="00A112ED" w:rsidRDefault="00A112ED" w:rsidP="008C72BA">
      <w:pPr>
        <w:jc w:val="both"/>
      </w:pPr>
      <w:r>
        <w:t>2</w:t>
      </w:r>
      <w:r w:rsidR="008C72BA">
        <w:t>2</w:t>
      </w:r>
      <w:r>
        <w:t xml:space="preserve">. Syndyk zastrzega sobie prawo odwołania przetargu bez podania przyczyn. Odwołanie przetargu nie powoduje powstania roszczeń po stronie osób zainteresowanych udziałem lub uczestniczących w przetargu. </w:t>
      </w:r>
    </w:p>
    <w:p w14:paraId="5B87DE67" w14:textId="1E71720D" w:rsidR="005B2DD4" w:rsidRPr="00A112ED" w:rsidRDefault="008C72BA" w:rsidP="008C72BA">
      <w:pPr>
        <w:jc w:val="both"/>
      </w:pPr>
      <w:r>
        <w:t>23</w:t>
      </w:r>
      <w:r w:rsidR="00A112ED">
        <w:t xml:space="preserve">. Przetarg przeprowadzony zostanie w związku z postępowaniem upadłościowym </w:t>
      </w:r>
      <w:r>
        <w:t>Mariusza Jakubiuka prowadzącego działalność gospodarczą pod nazwą Firma Handlowo Zaopatrzeniowa AGROHANDEL Mariusz Jakubiuk.</w:t>
      </w:r>
    </w:p>
    <w:sectPr w:rsidR="005B2DD4" w:rsidRPr="00A11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F6"/>
    <w:rsid w:val="0001498A"/>
    <w:rsid w:val="00054333"/>
    <w:rsid w:val="001078C5"/>
    <w:rsid w:val="00122F9C"/>
    <w:rsid w:val="001309DC"/>
    <w:rsid w:val="001717BB"/>
    <w:rsid w:val="001861A0"/>
    <w:rsid w:val="005B2DD4"/>
    <w:rsid w:val="006133B7"/>
    <w:rsid w:val="00686046"/>
    <w:rsid w:val="006A03F4"/>
    <w:rsid w:val="006B77F6"/>
    <w:rsid w:val="00724DF2"/>
    <w:rsid w:val="007316F0"/>
    <w:rsid w:val="007703DD"/>
    <w:rsid w:val="008C72BA"/>
    <w:rsid w:val="00954FB1"/>
    <w:rsid w:val="00A112ED"/>
    <w:rsid w:val="00AF0858"/>
    <w:rsid w:val="00B053FC"/>
    <w:rsid w:val="00B925C7"/>
    <w:rsid w:val="00BB3C1D"/>
    <w:rsid w:val="00BC18CF"/>
    <w:rsid w:val="00C139B6"/>
    <w:rsid w:val="00C230C8"/>
    <w:rsid w:val="00C433BE"/>
    <w:rsid w:val="00D12578"/>
    <w:rsid w:val="00DE05FC"/>
    <w:rsid w:val="00E2721D"/>
    <w:rsid w:val="00F7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CC48"/>
  <w15:chartTrackingRefBased/>
  <w15:docId w15:val="{C9D55AA2-7B6A-41C0-8408-4F13F45C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1140</Words>
  <Characters>6844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Karczmarczyk</dc:creator>
  <cp:keywords/>
  <dc:description/>
  <cp:lastModifiedBy>Miłosz Karczmarczyk</cp:lastModifiedBy>
  <cp:revision>27</cp:revision>
  <dcterms:created xsi:type="dcterms:W3CDTF">2021-08-03T12:24:00Z</dcterms:created>
  <dcterms:modified xsi:type="dcterms:W3CDTF">2025-03-19T10:11:00Z</dcterms:modified>
</cp:coreProperties>
</file>